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E039" w14:textId="3405B287" w:rsidR="009C4B1D" w:rsidRPr="00366EC3" w:rsidRDefault="00191BF9" w:rsidP="009C4B1D">
      <w:pPr>
        <w:widowControl/>
        <w:suppressAutoHyphens w:val="0"/>
        <w:spacing w:after="160" w:line="259" w:lineRule="auto"/>
        <w:rPr>
          <w:rFonts w:asciiTheme="minorHAnsi" w:hAnsiTheme="minorHAnsi" w:cstheme="minorHAnsi"/>
          <w:b/>
          <w:bCs/>
          <w:color w:val="000000"/>
          <w:sz w:val="22"/>
          <w:szCs w:val="22"/>
        </w:rPr>
      </w:pPr>
      <w:r>
        <w:rPr>
          <w:rFonts w:asciiTheme="minorHAnsi" w:hAnsiTheme="minorHAnsi" w:cstheme="minorHAnsi"/>
          <w:b/>
          <w:color w:val="000000"/>
          <w:sz w:val="22"/>
          <w:szCs w:val="22"/>
        </w:rPr>
        <w:t xml:space="preserve">Programma </w:t>
      </w:r>
      <w:r w:rsidR="009C4B1D" w:rsidRPr="00366EC3">
        <w:rPr>
          <w:rFonts w:asciiTheme="minorHAnsi" w:hAnsiTheme="minorHAnsi" w:cstheme="minorHAnsi"/>
          <w:b/>
          <w:color w:val="000000"/>
          <w:sz w:val="22"/>
          <w:szCs w:val="22"/>
        </w:rPr>
        <w:t>basistraining Meldcode voor Aandachtsfunctionarissen Huiselijk geweld</w:t>
      </w:r>
    </w:p>
    <w:p w14:paraId="045B2A5E" w14:textId="0D7917D5" w:rsidR="00191BF9" w:rsidRDefault="009C4B1D" w:rsidP="00191BF9">
      <w:pPr>
        <w:ind w:left="2120" w:hanging="2120"/>
        <w:rPr>
          <w:rFonts w:asciiTheme="minorHAnsi" w:hAnsiTheme="minorHAnsi" w:cstheme="minorHAnsi"/>
          <w:bCs/>
          <w:sz w:val="22"/>
          <w:szCs w:val="22"/>
        </w:rPr>
      </w:pPr>
      <w:r w:rsidRPr="00EF2270">
        <w:rPr>
          <w:rFonts w:asciiTheme="minorHAnsi" w:hAnsiTheme="minorHAnsi" w:cstheme="minorHAnsi"/>
          <w:b/>
          <w:bCs/>
          <w:sz w:val="22"/>
          <w:szCs w:val="22"/>
        </w:rPr>
        <w:t>D</w:t>
      </w:r>
      <w:r>
        <w:rPr>
          <w:rFonts w:asciiTheme="minorHAnsi" w:hAnsiTheme="minorHAnsi" w:cstheme="minorHAnsi"/>
          <w:b/>
          <w:bCs/>
          <w:sz w:val="22"/>
          <w:szCs w:val="22"/>
        </w:rPr>
        <w:t>ata:</w:t>
      </w:r>
      <w:r>
        <w:rPr>
          <w:rFonts w:asciiTheme="minorHAnsi" w:hAnsiTheme="minorHAnsi" w:cstheme="minorHAnsi"/>
          <w:sz w:val="22"/>
          <w:szCs w:val="22"/>
        </w:rPr>
        <w:tab/>
      </w:r>
      <w:r w:rsidR="00191BF9">
        <w:rPr>
          <w:rFonts w:asciiTheme="minorHAnsi" w:hAnsiTheme="minorHAnsi" w:cstheme="minorHAnsi"/>
          <w:sz w:val="22"/>
          <w:szCs w:val="22"/>
        </w:rPr>
        <w:tab/>
      </w:r>
      <w:r w:rsidR="00405494">
        <w:rPr>
          <w:rFonts w:asciiTheme="minorHAnsi" w:hAnsiTheme="minorHAnsi" w:cstheme="minorHAnsi"/>
          <w:bCs/>
          <w:sz w:val="22"/>
          <w:szCs w:val="22"/>
        </w:rPr>
        <w:t>dinsdagochtenden 9, 16, 23 april, 14 en 21 mei 2024</w:t>
      </w:r>
      <w:r w:rsidRPr="00191BF9">
        <w:rPr>
          <w:rFonts w:asciiTheme="minorHAnsi" w:hAnsiTheme="minorHAnsi" w:cstheme="minorHAnsi"/>
          <w:bCs/>
          <w:sz w:val="22"/>
          <w:szCs w:val="22"/>
        </w:rPr>
        <w:t xml:space="preserve"> </w:t>
      </w:r>
    </w:p>
    <w:p w14:paraId="0463C9DF" w14:textId="4A2E2561" w:rsidR="009C4B1D" w:rsidRPr="009C4B1D" w:rsidRDefault="009C4B1D" w:rsidP="00191BF9">
      <w:pPr>
        <w:ind w:left="2120"/>
        <w:rPr>
          <w:rFonts w:asciiTheme="minorHAnsi" w:hAnsiTheme="minorHAnsi" w:cstheme="minorHAnsi"/>
          <w:bCs/>
          <w:sz w:val="22"/>
          <w:szCs w:val="22"/>
        </w:rPr>
      </w:pPr>
      <w:r w:rsidRPr="00191BF9">
        <w:rPr>
          <w:rFonts w:asciiTheme="minorHAnsi" w:hAnsiTheme="minorHAnsi" w:cstheme="minorHAnsi"/>
          <w:bCs/>
          <w:sz w:val="22"/>
          <w:szCs w:val="22"/>
        </w:rPr>
        <w:t>9.30-12.30</w:t>
      </w:r>
      <w:r w:rsidR="00191BF9">
        <w:rPr>
          <w:rFonts w:asciiTheme="minorHAnsi" w:hAnsiTheme="minorHAnsi" w:cstheme="minorHAnsi"/>
          <w:bCs/>
          <w:sz w:val="22"/>
          <w:szCs w:val="22"/>
        </w:rPr>
        <w:t xml:space="preserve"> uur </w:t>
      </w:r>
    </w:p>
    <w:p w14:paraId="0344175A" w14:textId="77777777" w:rsidR="009C4B1D" w:rsidRDefault="009C4B1D" w:rsidP="009C4B1D">
      <w:pPr>
        <w:rPr>
          <w:rFonts w:asciiTheme="minorHAnsi" w:hAnsiTheme="minorHAnsi" w:cstheme="minorHAnsi"/>
          <w:bCs/>
          <w:sz w:val="22"/>
          <w:szCs w:val="22"/>
        </w:rPr>
      </w:pPr>
      <w:r w:rsidRPr="00EF2270">
        <w:rPr>
          <w:rFonts w:asciiTheme="minorHAnsi" w:hAnsiTheme="minorHAnsi" w:cstheme="minorHAnsi"/>
          <w:b/>
          <w:bCs/>
          <w:sz w:val="22"/>
          <w:szCs w:val="22"/>
        </w:rPr>
        <w:t>Doelgroep:</w:t>
      </w:r>
      <w:r w:rsidRPr="00961165">
        <w:rPr>
          <w:rFonts w:asciiTheme="minorHAnsi" w:hAnsiTheme="minorHAnsi" w:cstheme="minorHAnsi"/>
          <w:bCs/>
          <w:sz w:val="22"/>
          <w:szCs w:val="22"/>
        </w:rPr>
        <w:t xml:space="preserve"> </w:t>
      </w:r>
      <w:r w:rsidRPr="00961165">
        <w:rPr>
          <w:rFonts w:asciiTheme="minorHAnsi" w:hAnsiTheme="minorHAnsi" w:cstheme="minorHAnsi"/>
          <w:bCs/>
          <w:sz w:val="22"/>
          <w:szCs w:val="22"/>
        </w:rPr>
        <w:tab/>
      </w:r>
      <w:r w:rsidRPr="00961165">
        <w:rPr>
          <w:rFonts w:asciiTheme="minorHAnsi" w:hAnsiTheme="minorHAnsi" w:cstheme="minorHAnsi"/>
          <w:bCs/>
          <w:sz w:val="22"/>
          <w:szCs w:val="22"/>
        </w:rPr>
        <w:tab/>
        <w:t>(toekomstig</w:t>
      </w:r>
      <w:r>
        <w:rPr>
          <w:rFonts w:asciiTheme="minorHAnsi" w:hAnsiTheme="minorHAnsi" w:cstheme="minorHAnsi"/>
          <w:bCs/>
          <w:sz w:val="22"/>
          <w:szCs w:val="22"/>
        </w:rPr>
        <w:t>e</w:t>
      </w:r>
      <w:r w:rsidRPr="00961165">
        <w:rPr>
          <w:rFonts w:asciiTheme="minorHAnsi" w:hAnsiTheme="minorHAnsi" w:cstheme="minorHAnsi"/>
          <w:bCs/>
          <w:sz w:val="22"/>
          <w:szCs w:val="22"/>
        </w:rPr>
        <w:t xml:space="preserve">) </w:t>
      </w:r>
      <w:r>
        <w:rPr>
          <w:rFonts w:asciiTheme="minorHAnsi" w:hAnsiTheme="minorHAnsi" w:cstheme="minorHAnsi"/>
          <w:bCs/>
          <w:sz w:val="22"/>
          <w:szCs w:val="22"/>
        </w:rPr>
        <w:t xml:space="preserve">aandachtsfunctionarissen </w:t>
      </w:r>
    </w:p>
    <w:p w14:paraId="66409908" w14:textId="777D7386" w:rsidR="00C30189" w:rsidRDefault="00C30189" w:rsidP="009C4B1D">
      <w:pPr>
        <w:rPr>
          <w:rFonts w:asciiTheme="minorHAnsi" w:hAnsiTheme="minorHAnsi" w:cstheme="minorHAnsi"/>
          <w:bCs/>
          <w:sz w:val="22"/>
          <w:szCs w:val="22"/>
        </w:rPr>
      </w:pPr>
      <w:r w:rsidRPr="00C30189">
        <w:rPr>
          <w:rFonts w:asciiTheme="minorHAnsi" w:hAnsiTheme="minorHAnsi" w:cstheme="minorHAnsi"/>
          <w:b/>
          <w:bCs/>
          <w:sz w:val="22"/>
          <w:szCs w:val="22"/>
        </w:rPr>
        <w:t>Trainer:</w:t>
      </w:r>
      <w:r w:rsidRPr="00C30189">
        <w:rPr>
          <w:rFonts w:asciiTheme="minorHAnsi" w:hAnsiTheme="minorHAnsi" w:cstheme="minorHAnsi"/>
          <w:b/>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00405494">
        <w:rPr>
          <w:rFonts w:asciiTheme="minorHAnsi" w:hAnsiTheme="minorHAnsi" w:cstheme="minorHAnsi"/>
          <w:bCs/>
          <w:sz w:val="22"/>
          <w:szCs w:val="22"/>
        </w:rPr>
        <w:t>Edwin Herzberg</w:t>
      </w:r>
    </w:p>
    <w:p w14:paraId="573BB0BB" w14:textId="77777777" w:rsidR="009C4B1D" w:rsidRDefault="009C4B1D" w:rsidP="009C4B1D">
      <w:pPr>
        <w:rPr>
          <w:rFonts w:asciiTheme="minorHAnsi" w:hAnsiTheme="minorHAnsi" w:cstheme="minorHAnsi"/>
          <w:sz w:val="22"/>
          <w:szCs w:val="22"/>
        </w:rPr>
      </w:pPr>
      <w:r w:rsidRPr="00EF2270">
        <w:rPr>
          <w:rFonts w:asciiTheme="minorHAnsi" w:hAnsiTheme="minorHAnsi" w:cstheme="minorHAnsi"/>
          <w:b/>
          <w:sz w:val="22"/>
          <w:szCs w:val="22"/>
        </w:rPr>
        <w:t xml:space="preserve">Aantal deelnemers: </w:t>
      </w:r>
      <w:r w:rsidRPr="00961165">
        <w:rPr>
          <w:rFonts w:asciiTheme="minorHAnsi" w:hAnsiTheme="minorHAnsi" w:cstheme="minorHAnsi"/>
          <w:sz w:val="22"/>
          <w:szCs w:val="22"/>
        </w:rPr>
        <w:tab/>
        <w:t>minimaal 6 en maximaal 14</w:t>
      </w:r>
    </w:p>
    <w:p w14:paraId="6D06C144" w14:textId="37B751DF" w:rsidR="009C4B1D" w:rsidRDefault="009C4B1D" w:rsidP="00191BF9">
      <w:pPr>
        <w:ind w:left="2124" w:hanging="2124"/>
        <w:rPr>
          <w:rFonts w:asciiTheme="minorHAnsi" w:eastAsia="Times New Roman" w:hAnsiTheme="minorHAnsi" w:cstheme="minorHAnsi"/>
          <w:kern w:val="0"/>
          <w:sz w:val="22"/>
          <w:szCs w:val="22"/>
          <w:lang w:eastAsia="zh-CN"/>
        </w:rPr>
      </w:pPr>
      <w:r w:rsidRPr="009C4B1D">
        <w:rPr>
          <w:rFonts w:asciiTheme="minorHAnsi" w:hAnsiTheme="minorHAnsi" w:cstheme="minorHAnsi"/>
          <w:b/>
          <w:bCs/>
          <w:sz w:val="22"/>
          <w:szCs w:val="22"/>
        </w:rPr>
        <w:t>Locatie:</w:t>
      </w:r>
      <w:r w:rsidRPr="009C4B1D">
        <w:rPr>
          <w:rFonts w:asciiTheme="minorHAnsi" w:hAnsiTheme="minorHAnsi" w:cstheme="minorHAnsi"/>
          <w:b/>
          <w:bCs/>
          <w:sz w:val="22"/>
          <w:szCs w:val="22"/>
        </w:rPr>
        <w:tab/>
      </w:r>
      <w:r w:rsidR="00405494">
        <w:rPr>
          <w:rFonts w:asciiTheme="minorHAnsi" w:eastAsia="Times New Roman" w:hAnsiTheme="minorHAnsi" w:cstheme="minorHAnsi"/>
          <w:kern w:val="0"/>
          <w:sz w:val="22"/>
          <w:szCs w:val="22"/>
          <w:lang w:eastAsia="zh-CN"/>
        </w:rPr>
        <w:t xml:space="preserve">Buurtcentrum </w:t>
      </w:r>
      <w:r w:rsidR="00191BF9" w:rsidRPr="00191BF9">
        <w:rPr>
          <w:rFonts w:asciiTheme="minorHAnsi" w:eastAsia="Times New Roman" w:hAnsiTheme="minorHAnsi" w:cstheme="minorHAnsi"/>
          <w:kern w:val="0"/>
          <w:sz w:val="22"/>
          <w:szCs w:val="22"/>
          <w:lang w:eastAsia="zh-CN"/>
        </w:rPr>
        <w:t xml:space="preserve">De Lorzie </w:t>
      </w:r>
      <w:r w:rsidR="00405494">
        <w:rPr>
          <w:rFonts w:asciiTheme="minorHAnsi" w:eastAsia="Times New Roman" w:hAnsiTheme="minorHAnsi" w:cstheme="minorHAnsi"/>
          <w:kern w:val="0"/>
          <w:sz w:val="22"/>
          <w:szCs w:val="22"/>
          <w:lang w:eastAsia="zh-CN"/>
        </w:rPr>
        <w:t>(</w:t>
      </w:r>
      <w:r w:rsidR="00191BF9" w:rsidRPr="00191BF9">
        <w:rPr>
          <w:rFonts w:asciiTheme="minorHAnsi" w:eastAsia="Times New Roman" w:hAnsiTheme="minorHAnsi" w:cstheme="minorHAnsi"/>
          <w:kern w:val="0"/>
          <w:sz w:val="22"/>
          <w:szCs w:val="22"/>
          <w:lang w:eastAsia="zh-CN"/>
        </w:rPr>
        <w:t>zaal 3</w:t>
      </w:r>
      <w:r w:rsidR="00405494">
        <w:rPr>
          <w:rFonts w:asciiTheme="minorHAnsi" w:eastAsia="Times New Roman" w:hAnsiTheme="minorHAnsi" w:cstheme="minorHAnsi"/>
          <w:kern w:val="0"/>
          <w:sz w:val="22"/>
          <w:szCs w:val="22"/>
          <w:lang w:eastAsia="zh-CN"/>
        </w:rPr>
        <w:t>), Marktplein 3, Wormerveer</w:t>
      </w:r>
      <w:r w:rsidR="00405494">
        <w:rPr>
          <w:rFonts w:asciiTheme="minorHAnsi" w:eastAsia="Times New Roman" w:hAnsiTheme="minorHAnsi" w:cstheme="minorHAnsi"/>
          <w:kern w:val="0"/>
          <w:sz w:val="22"/>
          <w:szCs w:val="22"/>
          <w:lang w:eastAsia="zh-CN"/>
        </w:rPr>
        <w:br/>
      </w:r>
    </w:p>
    <w:p w14:paraId="33FD6073" w14:textId="77777777" w:rsidR="00191BF9" w:rsidRPr="00191BF9" w:rsidRDefault="00191BF9" w:rsidP="00191BF9">
      <w:pPr>
        <w:ind w:left="2124" w:hanging="2124"/>
        <w:rPr>
          <w:rFonts w:asciiTheme="minorHAnsi" w:hAnsiTheme="minorHAnsi" w:cstheme="minorHAnsi"/>
          <w:bCs/>
          <w:sz w:val="22"/>
          <w:szCs w:val="22"/>
        </w:rPr>
      </w:pPr>
    </w:p>
    <w:p w14:paraId="37314151" w14:textId="77777777" w:rsidR="009C4B1D" w:rsidRPr="00904451" w:rsidRDefault="009C4B1D" w:rsidP="009C4B1D">
      <w:pPr>
        <w:rPr>
          <w:rFonts w:asciiTheme="minorHAnsi" w:hAnsiTheme="minorHAnsi" w:cstheme="minorHAnsi"/>
          <w:b/>
          <w:bCs/>
          <w:sz w:val="22"/>
          <w:szCs w:val="22"/>
          <w:u w:val="single"/>
        </w:rPr>
      </w:pPr>
      <w:r w:rsidRPr="00C34E1B">
        <w:rPr>
          <w:rFonts w:asciiTheme="minorHAnsi" w:hAnsiTheme="minorHAnsi" w:cstheme="minorHAnsi"/>
          <w:b/>
          <w:noProof/>
          <w:sz w:val="22"/>
          <w:szCs w:val="22"/>
          <w:lang w:eastAsia="nl-NL"/>
        </w:rPr>
        <w:drawing>
          <wp:anchor distT="0" distB="0" distL="114300" distR="114300" simplePos="0" relativeHeight="251659264" behindDoc="0" locked="0" layoutInCell="1" allowOverlap="1" wp14:anchorId="57370C7A" wp14:editId="75E685A6">
            <wp:simplePos x="0" y="0"/>
            <wp:positionH relativeFrom="margin">
              <wp:posOffset>-368300</wp:posOffset>
            </wp:positionH>
            <wp:positionV relativeFrom="margin">
              <wp:posOffset>-742950</wp:posOffset>
            </wp:positionV>
            <wp:extent cx="6242050" cy="989330"/>
            <wp:effectExtent l="0" t="0" r="6350" b="1270"/>
            <wp:wrapSquare wrapText="bothSides"/>
            <wp:docPr id="6" name="Afbeelding 6" descr="k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kop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20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E1B">
        <w:rPr>
          <w:rFonts w:asciiTheme="minorHAnsi" w:hAnsiTheme="minorHAnsi" w:cstheme="minorHAnsi"/>
          <w:b/>
          <w:sz w:val="22"/>
          <w:szCs w:val="22"/>
        </w:rPr>
        <w:t>Doelen</w:t>
      </w:r>
      <w:r>
        <w:rPr>
          <w:rFonts w:asciiTheme="minorHAnsi" w:hAnsiTheme="minorHAnsi" w:cstheme="minorHAnsi"/>
          <w:b/>
          <w:sz w:val="22"/>
          <w:szCs w:val="22"/>
        </w:rPr>
        <w:t>:</w:t>
      </w:r>
      <w:r w:rsidRPr="00904451">
        <w:rPr>
          <w:rFonts w:asciiTheme="minorHAnsi" w:hAnsiTheme="minorHAnsi" w:cstheme="minorHAnsi"/>
          <w:b/>
          <w:bCs/>
          <w:sz w:val="22"/>
          <w:szCs w:val="22"/>
        </w:rPr>
        <w:tab/>
      </w:r>
      <w:r w:rsidRPr="00904451">
        <w:rPr>
          <w:rFonts w:asciiTheme="minorHAnsi" w:hAnsiTheme="minorHAnsi" w:cstheme="minorHAnsi"/>
          <w:b/>
          <w:bCs/>
          <w:sz w:val="22"/>
          <w:szCs w:val="22"/>
        </w:rPr>
        <w:tab/>
      </w:r>
      <w:r w:rsidRPr="00904451">
        <w:rPr>
          <w:rFonts w:asciiTheme="minorHAnsi" w:hAnsiTheme="minorHAnsi" w:cstheme="minorHAnsi"/>
          <w:bCs/>
          <w:sz w:val="22"/>
          <w:szCs w:val="22"/>
        </w:rPr>
        <w:t>n</w:t>
      </w:r>
      <w:r w:rsidRPr="00C34E1B">
        <w:rPr>
          <w:rFonts w:asciiTheme="minorHAnsi" w:hAnsiTheme="minorHAnsi" w:cstheme="minorHAnsi"/>
          <w:sz w:val="22"/>
          <w:szCs w:val="22"/>
        </w:rPr>
        <w:t xml:space="preserve">a deze training zijn de deelnemers: </w:t>
      </w:r>
    </w:p>
    <w:p w14:paraId="77A3A4C0" w14:textId="1B01801B"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Op</w:t>
      </w:r>
      <w:r w:rsidR="009C4B1D" w:rsidRPr="00C34E1B">
        <w:rPr>
          <w:rFonts w:asciiTheme="minorHAnsi" w:hAnsiTheme="minorHAnsi" w:cstheme="minorHAnsi"/>
          <w:sz w:val="22"/>
          <w:szCs w:val="22"/>
        </w:rPr>
        <w:t xml:space="preserve"> de hoogte van de theoretische achtergronden van huiselijk geweld &amp; kindermishandeling</w:t>
      </w:r>
    </w:p>
    <w:p w14:paraId="5BF46245" w14:textId="40145893"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Op</w:t>
      </w:r>
      <w:r w:rsidR="009C4B1D" w:rsidRPr="00C34E1B">
        <w:rPr>
          <w:rFonts w:asciiTheme="minorHAnsi" w:hAnsiTheme="minorHAnsi" w:cstheme="minorHAnsi"/>
          <w:sz w:val="22"/>
          <w:szCs w:val="22"/>
        </w:rPr>
        <w:t xml:space="preserve"> de hoogte van de signalen van huiselijk geweld &amp; kindermishandeling</w:t>
      </w:r>
    </w:p>
    <w:p w14:paraId="496AC8F5" w14:textId="20AE95FC"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In</w:t>
      </w:r>
      <w:r w:rsidR="009C4B1D" w:rsidRPr="00C34E1B">
        <w:rPr>
          <w:rFonts w:asciiTheme="minorHAnsi" w:hAnsiTheme="minorHAnsi" w:cstheme="minorHAnsi"/>
          <w:sz w:val="22"/>
          <w:szCs w:val="22"/>
        </w:rPr>
        <w:t xml:space="preserve"> staat om zorgen over een kind </w:t>
      </w:r>
      <w:r w:rsidR="009C4B1D">
        <w:rPr>
          <w:rFonts w:asciiTheme="minorHAnsi" w:hAnsiTheme="minorHAnsi" w:cstheme="minorHAnsi"/>
          <w:sz w:val="22"/>
          <w:szCs w:val="22"/>
        </w:rPr>
        <w:t xml:space="preserve">of partner </w:t>
      </w:r>
      <w:r w:rsidR="009C4B1D" w:rsidRPr="00C34E1B">
        <w:rPr>
          <w:rFonts w:asciiTheme="minorHAnsi" w:hAnsiTheme="minorHAnsi" w:cstheme="minorHAnsi"/>
          <w:sz w:val="22"/>
          <w:szCs w:val="22"/>
        </w:rPr>
        <w:t>objectief en concreet te omschrijven</w:t>
      </w:r>
    </w:p>
    <w:p w14:paraId="20AC3B51" w14:textId="31EA524F"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Zich</w:t>
      </w:r>
      <w:r w:rsidR="009C4B1D" w:rsidRPr="00C34E1B">
        <w:rPr>
          <w:rFonts w:asciiTheme="minorHAnsi" w:hAnsiTheme="minorHAnsi" w:cstheme="minorHAnsi"/>
          <w:sz w:val="22"/>
          <w:szCs w:val="22"/>
        </w:rPr>
        <w:t xml:space="preserve"> bewust van de eigen rol in het signaleringsproces</w:t>
      </w:r>
    </w:p>
    <w:p w14:paraId="0A6C63E0" w14:textId="7AE8EFDD"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In</w:t>
      </w:r>
      <w:r w:rsidR="009C4B1D" w:rsidRPr="00C34E1B">
        <w:rPr>
          <w:rFonts w:asciiTheme="minorHAnsi" w:hAnsiTheme="minorHAnsi" w:cstheme="minorHAnsi"/>
          <w:sz w:val="22"/>
          <w:szCs w:val="22"/>
        </w:rPr>
        <w:t xml:space="preserve"> staat om actief vorm te geven aan verantwoordelijkheden in het signaleren en handelen ten aanzien van huiselijk geweld &amp; kindermishandeling </w:t>
      </w:r>
    </w:p>
    <w:p w14:paraId="7B404CDB" w14:textId="1A162357"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In</w:t>
      </w:r>
      <w:r w:rsidR="009C4B1D" w:rsidRPr="00C34E1B">
        <w:rPr>
          <w:rFonts w:asciiTheme="minorHAnsi" w:hAnsiTheme="minorHAnsi" w:cstheme="minorHAnsi"/>
          <w:sz w:val="22"/>
          <w:szCs w:val="22"/>
        </w:rPr>
        <w:t xml:space="preserve"> staat om (middels meldcode en stappenplan) hun handelen zorgvuldig af te stemmen op de taken en handelswijze van de andere partijen die in dit proces verantwoordelijkheid dragen</w:t>
      </w:r>
    </w:p>
    <w:p w14:paraId="6CD16E82" w14:textId="3728AA5C"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In</w:t>
      </w:r>
      <w:r w:rsidR="009C4B1D" w:rsidRPr="00C34E1B">
        <w:rPr>
          <w:rFonts w:asciiTheme="minorHAnsi" w:hAnsiTheme="minorHAnsi" w:cstheme="minorHAnsi"/>
          <w:sz w:val="22"/>
          <w:szCs w:val="22"/>
        </w:rPr>
        <w:t xml:space="preserve"> staat tot reflectie over (mogelijke) persoonlijke drempels en de grenzen aan hun professionele verantwoordelijkheden</w:t>
      </w:r>
    </w:p>
    <w:p w14:paraId="3989624B" w14:textId="11E9F293"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In</w:t>
      </w:r>
      <w:r w:rsidR="009C4B1D" w:rsidRPr="00C34E1B">
        <w:rPr>
          <w:rFonts w:asciiTheme="minorHAnsi" w:hAnsiTheme="minorHAnsi" w:cstheme="minorHAnsi"/>
          <w:sz w:val="22"/>
          <w:szCs w:val="22"/>
        </w:rPr>
        <w:t xml:space="preserve"> staat om collega’s te begeleiden bij deze complexe problematiek</w:t>
      </w:r>
    </w:p>
    <w:p w14:paraId="668CB4D4" w14:textId="783F1530" w:rsidR="009C4B1D"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Gesprekken</w:t>
      </w:r>
      <w:r w:rsidR="009C4B1D" w:rsidRPr="00C34E1B">
        <w:rPr>
          <w:rFonts w:asciiTheme="minorHAnsi" w:hAnsiTheme="minorHAnsi" w:cstheme="minorHAnsi"/>
          <w:sz w:val="22"/>
          <w:szCs w:val="22"/>
        </w:rPr>
        <w:t xml:space="preserve"> over zorgen over </w:t>
      </w:r>
      <w:r w:rsidR="009C4B1D">
        <w:rPr>
          <w:rFonts w:asciiTheme="minorHAnsi" w:hAnsiTheme="minorHAnsi" w:cstheme="minorHAnsi"/>
          <w:sz w:val="22"/>
          <w:szCs w:val="22"/>
        </w:rPr>
        <w:t xml:space="preserve">kinderen of een partner </w:t>
      </w:r>
      <w:r w:rsidR="009C4B1D" w:rsidRPr="00C34E1B">
        <w:rPr>
          <w:rFonts w:asciiTheme="minorHAnsi" w:hAnsiTheme="minorHAnsi" w:cstheme="minorHAnsi"/>
          <w:sz w:val="22"/>
          <w:szCs w:val="22"/>
        </w:rPr>
        <w:t xml:space="preserve">aan te gaan met </w:t>
      </w:r>
      <w:r w:rsidR="009C4B1D">
        <w:rPr>
          <w:rFonts w:asciiTheme="minorHAnsi" w:hAnsiTheme="minorHAnsi" w:cstheme="minorHAnsi"/>
          <w:sz w:val="22"/>
          <w:szCs w:val="22"/>
        </w:rPr>
        <w:t>de betrokkenen</w:t>
      </w:r>
    </w:p>
    <w:p w14:paraId="3F022433" w14:textId="155FAB0F"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Op</w:t>
      </w:r>
      <w:r w:rsidR="009C4B1D" w:rsidRPr="00C34E1B">
        <w:rPr>
          <w:rFonts w:asciiTheme="minorHAnsi" w:hAnsiTheme="minorHAnsi" w:cstheme="minorHAnsi"/>
          <w:sz w:val="22"/>
          <w:szCs w:val="22"/>
        </w:rPr>
        <w:t xml:space="preserve"> de hoogte van de verantwoordelijkheden en taken van de functie aandachtsfunctionaris te zijn en in staat deze uit te voeren en verder vorm te geven (opstellen plan van aanpak voor eigen vestiging)</w:t>
      </w:r>
    </w:p>
    <w:p w14:paraId="503383AE" w14:textId="26621D36" w:rsidR="009C4B1D" w:rsidRPr="00C34E1B" w:rsidRDefault="00405494"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b/>
          <w:sz w:val="22"/>
          <w:szCs w:val="22"/>
          <w:u w:val="single"/>
        </w:rPr>
      </w:pPr>
      <w:r w:rsidRPr="00C34E1B">
        <w:rPr>
          <w:rFonts w:asciiTheme="minorHAnsi" w:hAnsiTheme="minorHAnsi" w:cstheme="minorHAnsi"/>
          <w:sz w:val="22"/>
          <w:szCs w:val="22"/>
        </w:rPr>
        <w:t>Op</w:t>
      </w:r>
      <w:r w:rsidR="009C4B1D" w:rsidRPr="00C34E1B">
        <w:rPr>
          <w:rFonts w:asciiTheme="minorHAnsi" w:hAnsiTheme="minorHAnsi" w:cstheme="minorHAnsi"/>
          <w:sz w:val="22"/>
          <w:szCs w:val="22"/>
        </w:rPr>
        <w:t xml:space="preserve"> de hoogte van de werkwijze en</w:t>
      </w:r>
      <w:r w:rsidR="009C4B1D">
        <w:rPr>
          <w:rFonts w:asciiTheme="minorHAnsi" w:hAnsiTheme="minorHAnsi" w:cstheme="minorHAnsi"/>
          <w:sz w:val="22"/>
          <w:szCs w:val="22"/>
        </w:rPr>
        <w:t xml:space="preserve"> mogelijkheden van Veilig Thuis.</w:t>
      </w:r>
    </w:p>
    <w:p w14:paraId="634F8B2B" w14:textId="0ECCB959" w:rsidR="009C4B1D" w:rsidRPr="00C34E1B" w:rsidRDefault="00405494" w:rsidP="009C4B1D">
      <w:pPr>
        <w:tabs>
          <w:tab w:val="left" w:pos="1300"/>
          <w:tab w:val="left" w:pos="2600"/>
          <w:tab w:val="left" w:pos="3900"/>
          <w:tab w:val="left" w:pos="5200"/>
          <w:tab w:val="left" w:pos="6500"/>
          <w:tab w:val="left" w:pos="7800"/>
        </w:tabs>
        <w:spacing w:line="260" w:lineRule="exact"/>
        <w:rPr>
          <w:rFonts w:asciiTheme="minorHAnsi" w:hAnsiTheme="minorHAnsi" w:cstheme="minorHAnsi"/>
          <w:sz w:val="22"/>
          <w:szCs w:val="22"/>
        </w:rPr>
      </w:pPr>
      <w:r>
        <w:rPr>
          <w:rFonts w:asciiTheme="minorHAnsi" w:hAnsiTheme="minorHAnsi" w:cstheme="minorHAnsi"/>
          <w:sz w:val="22"/>
          <w:szCs w:val="22"/>
        </w:rPr>
        <w:br/>
      </w:r>
    </w:p>
    <w:p w14:paraId="7D9ACC1B" w14:textId="77777777" w:rsidR="009C4B1D" w:rsidRPr="00C34E1B" w:rsidRDefault="009C4B1D" w:rsidP="009C4B1D">
      <w:pPr>
        <w:rPr>
          <w:rFonts w:asciiTheme="minorHAnsi" w:hAnsiTheme="minorHAnsi" w:cstheme="minorHAnsi"/>
          <w:b/>
          <w:bCs/>
          <w:sz w:val="22"/>
          <w:szCs w:val="22"/>
        </w:rPr>
      </w:pPr>
      <w:r>
        <w:rPr>
          <w:rFonts w:asciiTheme="minorHAnsi" w:hAnsiTheme="minorHAnsi" w:cstheme="minorHAnsi"/>
          <w:b/>
          <w:bCs/>
          <w:sz w:val="22"/>
          <w:szCs w:val="22"/>
        </w:rPr>
        <w:t>Programma:</w:t>
      </w:r>
    </w:p>
    <w:p w14:paraId="36951FB2" w14:textId="77777777" w:rsidR="009C4B1D" w:rsidRPr="00297FBE" w:rsidRDefault="009C4B1D" w:rsidP="009C4B1D">
      <w:pPr>
        <w:rPr>
          <w:rFonts w:asciiTheme="minorHAnsi" w:hAnsiTheme="minorHAnsi" w:cstheme="minorHAnsi"/>
          <w:sz w:val="22"/>
          <w:szCs w:val="22"/>
        </w:rPr>
      </w:pPr>
      <w:r w:rsidRPr="00C34E1B">
        <w:rPr>
          <w:rFonts w:asciiTheme="minorHAnsi" w:hAnsiTheme="minorHAnsi" w:cstheme="minorHAnsi"/>
          <w:sz w:val="22"/>
          <w:szCs w:val="22"/>
        </w:rPr>
        <w:t xml:space="preserve">Dagdeel 1: </w:t>
      </w:r>
      <w:r w:rsidRPr="00297FBE">
        <w:rPr>
          <w:rFonts w:asciiTheme="minorHAnsi" w:hAnsiTheme="minorHAnsi" w:cstheme="minorHAnsi"/>
          <w:b/>
          <w:sz w:val="22"/>
          <w:szCs w:val="22"/>
        </w:rPr>
        <w:t>Huiselijk geweld &amp; kindermishandeling</w:t>
      </w:r>
      <w:r w:rsidRPr="00297FBE">
        <w:rPr>
          <w:rFonts w:asciiTheme="minorHAnsi" w:hAnsiTheme="minorHAnsi" w:cstheme="minorHAnsi"/>
          <w:sz w:val="22"/>
          <w:szCs w:val="22"/>
        </w:rPr>
        <w:t xml:space="preserve"> </w:t>
      </w:r>
    </w:p>
    <w:p w14:paraId="11EDBB1F"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 xml:space="preserve">Werken met de Meldcode Huiselijk Geweld &amp; Kindermishandeling </w:t>
      </w:r>
    </w:p>
    <w:p w14:paraId="6830445D" w14:textId="77777777" w:rsidR="009C4B1D"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Taken aandachtsfunctionaris</w:t>
      </w:r>
    </w:p>
    <w:p w14:paraId="1EBB9527"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Huiselijk geweld &amp; kindermishandeling: definitie, vormen, omvang, oorzaken en gevolgen</w:t>
      </w:r>
    </w:p>
    <w:p w14:paraId="1D55CC31"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Normen en waarden: bewust</w:t>
      </w:r>
      <w:r>
        <w:rPr>
          <w:rFonts w:asciiTheme="minorHAnsi" w:hAnsiTheme="minorHAnsi" w:cstheme="minorHAnsi"/>
          <w:sz w:val="22"/>
          <w:szCs w:val="22"/>
        </w:rPr>
        <w:t>wording eigen positie en visie</w:t>
      </w:r>
    </w:p>
    <w:p w14:paraId="7F87312A" w14:textId="77777777" w:rsidR="009C4B1D" w:rsidRPr="00C34E1B" w:rsidRDefault="009C4B1D" w:rsidP="009C4B1D">
      <w:pPr>
        <w:rPr>
          <w:rFonts w:asciiTheme="minorHAnsi" w:hAnsiTheme="minorHAnsi" w:cstheme="minorHAnsi"/>
          <w:sz w:val="22"/>
          <w:szCs w:val="22"/>
        </w:rPr>
      </w:pPr>
    </w:p>
    <w:p w14:paraId="00760F66" w14:textId="77777777" w:rsidR="009C4B1D" w:rsidRPr="00C34E1B" w:rsidRDefault="009C4B1D" w:rsidP="009C4B1D">
      <w:pPr>
        <w:rPr>
          <w:rFonts w:asciiTheme="minorHAnsi" w:hAnsiTheme="minorHAnsi" w:cstheme="minorHAnsi"/>
          <w:b/>
          <w:sz w:val="22"/>
          <w:szCs w:val="22"/>
        </w:rPr>
      </w:pPr>
      <w:r w:rsidRPr="00C34E1B">
        <w:rPr>
          <w:rFonts w:asciiTheme="minorHAnsi" w:hAnsiTheme="minorHAnsi" w:cstheme="minorHAnsi"/>
          <w:sz w:val="22"/>
          <w:szCs w:val="22"/>
        </w:rPr>
        <w:t xml:space="preserve">Dagdeel 2: </w:t>
      </w:r>
      <w:r w:rsidRPr="00C34E1B">
        <w:rPr>
          <w:rFonts w:asciiTheme="minorHAnsi" w:hAnsiTheme="minorHAnsi" w:cstheme="minorHAnsi"/>
          <w:b/>
          <w:sz w:val="22"/>
          <w:szCs w:val="22"/>
        </w:rPr>
        <w:t>Signaleren &amp; handelen</w:t>
      </w:r>
    </w:p>
    <w:p w14:paraId="4C396830" w14:textId="77777777" w:rsidR="009C4B1D"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 xml:space="preserve">Signaleren: wat zijn signalen en hoe herken </w:t>
      </w:r>
      <w:r>
        <w:rPr>
          <w:rFonts w:asciiTheme="minorHAnsi" w:hAnsiTheme="minorHAnsi" w:cstheme="minorHAnsi"/>
          <w:sz w:val="22"/>
          <w:szCs w:val="22"/>
        </w:rPr>
        <w:t>ze te herkennen</w:t>
      </w:r>
    </w:p>
    <w:p w14:paraId="515ED2C1" w14:textId="77777777" w:rsidR="009C4B1D"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Objectiveren van signalen</w:t>
      </w:r>
    </w:p>
    <w:p w14:paraId="3DC808D6" w14:textId="77777777" w:rsidR="009C4B1D"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Omgaan met een vermoeden van Huiselijke Geweld &amp; Kindermishandeling</w:t>
      </w:r>
    </w:p>
    <w:p w14:paraId="3E07C199"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Bewustwording van eigen belemmeringen in het signaleren</w:t>
      </w:r>
    </w:p>
    <w:p w14:paraId="4A9AEBD7"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Begeleiden van processen die spelen rondom huiselijk geweld &amp; kindermishandeling</w:t>
      </w:r>
    </w:p>
    <w:p w14:paraId="3456681B" w14:textId="77777777" w:rsidR="009C4B1D"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Werkwijze Veilig Thuis en andere relevante instellingen</w:t>
      </w:r>
      <w:r>
        <w:rPr>
          <w:rFonts w:asciiTheme="minorHAnsi" w:hAnsiTheme="minorHAnsi" w:cstheme="minorHAnsi"/>
          <w:sz w:val="22"/>
          <w:szCs w:val="22"/>
        </w:rPr>
        <w:t xml:space="preserve"> </w:t>
      </w:r>
    </w:p>
    <w:p w14:paraId="71E494D8" w14:textId="77777777" w:rsidR="009C4B1D" w:rsidRDefault="009C4B1D" w:rsidP="009C4B1D">
      <w:pPr>
        <w:rPr>
          <w:rFonts w:asciiTheme="minorHAnsi" w:hAnsiTheme="minorHAnsi" w:cstheme="minorHAnsi"/>
          <w:sz w:val="22"/>
          <w:szCs w:val="22"/>
        </w:rPr>
      </w:pPr>
    </w:p>
    <w:p w14:paraId="692F15C8" w14:textId="77777777" w:rsidR="009C4B1D" w:rsidRPr="00C34E1B" w:rsidRDefault="009C4B1D" w:rsidP="009C4B1D">
      <w:pPr>
        <w:rPr>
          <w:rFonts w:asciiTheme="minorHAnsi" w:hAnsiTheme="minorHAnsi" w:cstheme="minorHAnsi"/>
          <w:b/>
          <w:sz w:val="22"/>
          <w:szCs w:val="22"/>
        </w:rPr>
      </w:pPr>
      <w:r w:rsidRPr="00C34E1B">
        <w:rPr>
          <w:rFonts w:asciiTheme="minorHAnsi" w:hAnsiTheme="minorHAnsi" w:cstheme="minorHAnsi"/>
          <w:sz w:val="22"/>
          <w:szCs w:val="22"/>
        </w:rPr>
        <w:t xml:space="preserve">Dagdeel 3: </w:t>
      </w:r>
      <w:r w:rsidRPr="00C34E1B">
        <w:rPr>
          <w:rFonts w:asciiTheme="minorHAnsi" w:hAnsiTheme="minorHAnsi" w:cstheme="minorHAnsi"/>
          <w:b/>
          <w:sz w:val="22"/>
          <w:szCs w:val="22"/>
        </w:rPr>
        <w:t>Gespreksvoering</w:t>
      </w:r>
    </w:p>
    <w:p w14:paraId="4E63887A"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Gespreksvoering: theorie en oefenen</w:t>
      </w:r>
    </w:p>
    <w:p w14:paraId="5B777C99"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 xml:space="preserve">Zorgen bespreekbaar met </w:t>
      </w:r>
      <w:r>
        <w:rPr>
          <w:rFonts w:asciiTheme="minorHAnsi" w:hAnsiTheme="minorHAnsi" w:cstheme="minorHAnsi"/>
          <w:sz w:val="22"/>
          <w:szCs w:val="22"/>
        </w:rPr>
        <w:t xml:space="preserve">betrokkenen </w:t>
      </w:r>
      <w:r w:rsidRPr="00C34E1B">
        <w:rPr>
          <w:rFonts w:asciiTheme="minorHAnsi" w:hAnsiTheme="minorHAnsi" w:cstheme="minorHAnsi"/>
          <w:sz w:val="22"/>
          <w:szCs w:val="22"/>
        </w:rPr>
        <w:t>met behoud van contact</w:t>
      </w:r>
    </w:p>
    <w:p w14:paraId="11F3CFFA" w14:textId="77777777" w:rsidR="009C4B1D"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 xml:space="preserve">Omgaan met verschillende vormen van weerstand </w:t>
      </w:r>
    </w:p>
    <w:p w14:paraId="3F5135F3" w14:textId="77777777" w:rsidR="00405494" w:rsidRDefault="00405494" w:rsidP="00405494">
      <w:pPr>
        <w:widowControl/>
        <w:tabs>
          <w:tab w:val="left" w:pos="1300"/>
          <w:tab w:val="left" w:pos="2600"/>
          <w:tab w:val="left" w:pos="3900"/>
          <w:tab w:val="left" w:pos="5200"/>
          <w:tab w:val="left" w:pos="6500"/>
          <w:tab w:val="left" w:pos="7800"/>
        </w:tabs>
        <w:suppressAutoHyphens w:val="0"/>
        <w:spacing w:line="260" w:lineRule="exact"/>
        <w:rPr>
          <w:rFonts w:asciiTheme="minorHAnsi" w:hAnsiTheme="minorHAnsi" w:cstheme="minorHAnsi"/>
          <w:sz w:val="22"/>
          <w:szCs w:val="22"/>
        </w:rPr>
      </w:pPr>
    </w:p>
    <w:p w14:paraId="0023D665" w14:textId="77777777" w:rsidR="00405494" w:rsidRDefault="00405494" w:rsidP="00405494">
      <w:pPr>
        <w:widowControl/>
        <w:tabs>
          <w:tab w:val="left" w:pos="1300"/>
          <w:tab w:val="left" w:pos="2600"/>
          <w:tab w:val="left" w:pos="3900"/>
          <w:tab w:val="left" w:pos="5200"/>
          <w:tab w:val="left" w:pos="6500"/>
          <w:tab w:val="left" w:pos="7800"/>
        </w:tabs>
        <w:suppressAutoHyphens w:val="0"/>
        <w:spacing w:line="260" w:lineRule="exact"/>
        <w:rPr>
          <w:rFonts w:asciiTheme="minorHAnsi" w:hAnsiTheme="minorHAnsi" w:cstheme="minorHAnsi"/>
          <w:sz w:val="22"/>
          <w:szCs w:val="22"/>
        </w:rPr>
      </w:pPr>
    </w:p>
    <w:p w14:paraId="52B5D48B" w14:textId="77777777" w:rsidR="00405494" w:rsidRPr="00C34E1B" w:rsidRDefault="00405494" w:rsidP="00405494">
      <w:pPr>
        <w:widowControl/>
        <w:tabs>
          <w:tab w:val="left" w:pos="1300"/>
          <w:tab w:val="left" w:pos="2600"/>
          <w:tab w:val="left" w:pos="3900"/>
          <w:tab w:val="left" w:pos="5200"/>
          <w:tab w:val="left" w:pos="6500"/>
          <w:tab w:val="left" w:pos="7800"/>
        </w:tabs>
        <w:suppressAutoHyphens w:val="0"/>
        <w:spacing w:line="260" w:lineRule="exact"/>
        <w:rPr>
          <w:rFonts w:asciiTheme="minorHAnsi" w:hAnsiTheme="minorHAnsi" w:cstheme="minorHAnsi"/>
          <w:sz w:val="22"/>
          <w:szCs w:val="22"/>
        </w:rPr>
      </w:pPr>
    </w:p>
    <w:p w14:paraId="517E6DDB" w14:textId="77777777" w:rsidR="009C4B1D" w:rsidRPr="00C34E1B" w:rsidRDefault="009C4B1D" w:rsidP="009C4B1D">
      <w:pPr>
        <w:widowControl/>
        <w:tabs>
          <w:tab w:val="left" w:pos="1300"/>
          <w:tab w:val="left" w:pos="2600"/>
          <w:tab w:val="left" w:pos="3900"/>
          <w:tab w:val="left" w:pos="5200"/>
          <w:tab w:val="left" w:pos="6500"/>
          <w:tab w:val="left" w:pos="7800"/>
        </w:tabs>
        <w:suppressAutoHyphens w:val="0"/>
        <w:spacing w:line="260" w:lineRule="exact"/>
        <w:ind w:left="426"/>
        <w:rPr>
          <w:rFonts w:asciiTheme="minorHAnsi" w:hAnsiTheme="minorHAnsi" w:cstheme="minorHAnsi"/>
          <w:sz w:val="22"/>
          <w:szCs w:val="22"/>
        </w:rPr>
      </w:pPr>
    </w:p>
    <w:p w14:paraId="7A4941B2" w14:textId="77777777" w:rsidR="009C4B1D" w:rsidRPr="00C34E1B" w:rsidRDefault="009C4B1D" w:rsidP="009C4B1D">
      <w:pPr>
        <w:rPr>
          <w:rFonts w:asciiTheme="minorHAnsi" w:hAnsiTheme="minorHAnsi" w:cstheme="minorHAnsi"/>
          <w:b/>
          <w:sz w:val="22"/>
          <w:szCs w:val="22"/>
        </w:rPr>
      </w:pPr>
      <w:r w:rsidRPr="00C34E1B">
        <w:rPr>
          <w:rFonts w:asciiTheme="minorHAnsi" w:hAnsiTheme="minorHAnsi" w:cstheme="minorHAnsi"/>
          <w:sz w:val="22"/>
          <w:szCs w:val="22"/>
        </w:rPr>
        <w:lastRenderedPageBreak/>
        <w:t xml:space="preserve">Dagdeel 4: </w:t>
      </w:r>
      <w:r w:rsidRPr="00C34E1B">
        <w:rPr>
          <w:rFonts w:asciiTheme="minorHAnsi" w:hAnsiTheme="minorHAnsi" w:cstheme="minorHAnsi"/>
          <w:b/>
          <w:sz w:val="22"/>
          <w:szCs w:val="22"/>
        </w:rPr>
        <w:t>Aandachtsfunctionaris</w:t>
      </w:r>
    </w:p>
    <w:p w14:paraId="676A5361"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 xml:space="preserve">Gespreksvoering met collega’s: begeleiden en coachen van collega’s in het omgaan met </w:t>
      </w:r>
      <w:r>
        <w:rPr>
          <w:rFonts w:asciiTheme="minorHAnsi" w:hAnsiTheme="minorHAnsi" w:cstheme="minorHAnsi"/>
          <w:sz w:val="22"/>
          <w:szCs w:val="22"/>
        </w:rPr>
        <w:t>v</w:t>
      </w:r>
      <w:r w:rsidRPr="00C34E1B">
        <w:rPr>
          <w:rFonts w:asciiTheme="minorHAnsi" w:hAnsiTheme="minorHAnsi" w:cstheme="minorHAnsi"/>
          <w:sz w:val="22"/>
          <w:szCs w:val="22"/>
        </w:rPr>
        <w:t xml:space="preserve">ermoedens </w:t>
      </w:r>
    </w:p>
    <w:p w14:paraId="750DAAE5"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Vormgeving rol en functie aandachtsfunctionaris</w:t>
      </w:r>
    </w:p>
    <w:p w14:paraId="2861FA4B"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Professioneel handelen (verantwoordelijkheden en taken)</w:t>
      </w:r>
    </w:p>
    <w:p w14:paraId="51CBE6B0" w14:textId="77777777" w:rsidR="009C4B1D" w:rsidRPr="00C34E1B"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C34E1B">
        <w:rPr>
          <w:rFonts w:asciiTheme="minorHAnsi" w:hAnsiTheme="minorHAnsi" w:cstheme="minorHAnsi"/>
          <w:sz w:val="22"/>
          <w:szCs w:val="22"/>
        </w:rPr>
        <w:t>Juridische regel- en wetgeving, omgaan met beroepsgeheim</w:t>
      </w:r>
    </w:p>
    <w:p w14:paraId="165DC6CE" w14:textId="77777777" w:rsidR="009C4B1D" w:rsidRDefault="009C4B1D" w:rsidP="009C4B1D">
      <w:pPr>
        <w:rPr>
          <w:rFonts w:asciiTheme="minorHAnsi" w:hAnsiTheme="minorHAnsi" w:cstheme="minorHAnsi"/>
          <w:sz w:val="22"/>
          <w:szCs w:val="22"/>
        </w:rPr>
      </w:pPr>
    </w:p>
    <w:p w14:paraId="26A090A6" w14:textId="77777777" w:rsidR="009C4B1D" w:rsidRPr="008835B8" w:rsidRDefault="009C4B1D" w:rsidP="009C4B1D">
      <w:pPr>
        <w:rPr>
          <w:rFonts w:asciiTheme="minorHAnsi" w:hAnsiTheme="minorHAnsi" w:cstheme="minorHAnsi"/>
          <w:b/>
          <w:sz w:val="22"/>
          <w:szCs w:val="22"/>
        </w:rPr>
      </w:pPr>
      <w:r w:rsidRPr="00C34E1B">
        <w:rPr>
          <w:rFonts w:asciiTheme="minorHAnsi" w:hAnsiTheme="minorHAnsi" w:cstheme="minorHAnsi"/>
          <w:sz w:val="22"/>
          <w:szCs w:val="22"/>
        </w:rPr>
        <w:t xml:space="preserve">Dagdeel 5: </w:t>
      </w:r>
      <w:r>
        <w:rPr>
          <w:rFonts w:asciiTheme="minorHAnsi" w:hAnsiTheme="minorHAnsi" w:cstheme="minorHAnsi"/>
          <w:b/>
          <w:sz w:val="22"/>
          <w:szCs w:val="22"/>
        </w:rPr>
        <w:t>Plan van aanpak</w:t>
      </w:r>
    </w:p>
    <w:p w14:paraId="78D9F28A" w14:textId="77777777" w:rsidR="009C4B1D" w:rsidRPr="00297FBE"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297FBE">
        <w:rPr>
          <w:rFonts w:asciiTheme="minorHAnsi" w:hAnsiTheme="minorHAnsi" w:cstheme="minorHAnsi"/>
          <w:sz w:val="22"/>
          <w:szCs w:val="22"/>
        </w:rPr>
        <w:t xml:space="preserve">Profilering functie </w:t>
      </w:r>
      <w:r>
        <w:rPr>
          <w:rFonts w:asciiTheme="minorHAnsi" w:hAnsiTheme="minorHAnsi" w:cstheme="minorHAnsi"/>
          <w:sz w:val="22"/>
          <w:szCs w:val="22"/>
        </w:rPr>
        <w:t>aandachtsfunctionaris huiselijk g</w:t>
      </w:r>
      <w:r w:rsidRPr="00297FBE">
        <w:rPr>
          <w:rFonts w:asciiTheme="minorHAnsi" w:hAnsiTheme="minorHAnsi" w:cstheme="minorHAnsi"/>
          <w:sz w:val="22"/>
          <w:szCs w:val="22"/>
        </w:rPr>
        <w:t>ewe</w:t>
      </w:r>
      <w:r>
        <w:rPr>
          <w:rFonts w:asciiTheme="minorHAnsi" w:hAnsiTheme="minorHAnsi" w:cstheme="minorHAnsi"/>
          <w:sz w:val="22"/>
          <w:szCs w:val="22"/>
        </w:rPr>
        <w:t>ld &amp; k</w:t>
      </w:r>
      <w:r w:rsidRPr="00297FBE">
        <w:rPr>
          <w:rFonts w:asciiTheme="minorHAnsi" w:hAnsiTheme="minorHAnsi" w:cstheme="minorHAnsi"/>
          <w:sz w:val="22"/>
          <w:szCs w:val="22"/>
        </w:rPr>
        <w:t xml:space="preserve">indermishandeling binnen de </w:t>
      </w:r>
      <w:r>
        <w:rPr>
          <w:rFonts w:asciiTheme="minorHAnsi" w:hAnsiTheme="minorHAnsi" w:cstheme="minorHAnsi"/>
          <w:sz w:val="22"/>
          <w:szCs w:val="22"/>
        </w:rPr>
        <w:t xml:space="preserve">eigen </w:t>
      </w:r>
      <w:r w:rsidRPr="00297FBE">
        <w:rPr>
          <w:rFonts w:asciiTheme="minorHAnsi" w:hAnsiTheme="minorHAnsi" w:cstheme="minorHAnsi"/>
          <w:sz w:val="22"/>
          <w:szCs w:val="22"/>
        </w:rPr>
        <w:t xml:space="preserve">praktijk </w:t>
      </w:r>
    </w:p>
    <w:p w14:paraId="5C3A87D9" w14:textId="77777777" w:rsidR="009C4B1D"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sidRPr="00297FBE">
        <w:rPr>
          <w:rFonts w:asciiTheme="minorHAnsi" w:hAnsiTheme="minorHAnsi" w:cstheme="minorHAnsi"/>
          <w:sz w:val="22"/>
          <w:szCs w:val="22"/>
        </w:rPr>
        <w:t>Vormgeving rol e</w:t>
      </w:r>
      <w:r>
        <w:rPr>
          <w:rFonts w:asciiTheme="minorHAnsi" w:hAnsiTheme="minorHAnsi" w:cstheme="minorHAnsi"/>
          <w:sz w:val="22"/>
          <w:szCs w:val="22"/>
        </w:rPr>
        <w:t>n functie Aandachtsfunctionaris:</w:t>
      </w:r>
      <w:r w:rsidRPr="00297FBE">
        <w:rPr>
          <w:rFonts w:asciiTheme="minorHAnsi" w:hAnsiTheme="minorHAnsi" w:cstheme="minorHAnsi"/>
          <w:sz w:val="22"/>
          <w:szCs w:val="22"/>
        </w:rPr>
        <w:t xml:space="preserve"> plan van aanpak</w:t>
      </w:r>
    </w:p>
    <w:p w14:paraId="4C7A8971" w14:textId="77777777" w:rsidR="009C4B1D" w:rsidRPr="00297FBE" w:rsidRDefault="009C4B1D" w:rsidP="009C4B1D">
      <w:pPr>
        <w:widowControl/>
        <w:numPr>
          <w:ilvl w:val="0"/>
          <w:numId w:val="1"/>
        </w:numPr>
        <w:tabs>
          <w:tab w:val="clear" w:pos="720"/>
          <w:tab w:val="num" w:pos="426"/>
          <w:tab w:val="left" w:pos="1300"/>
          <w:tab w:val="left" w:pos="2600"/>
          <w:tab w:val="left" w:pos="3900"/>
          <w:tab w:val="left" w:pos="5200"/>
          <w:tab w:val="left" w:pos="6500"/>
          <w:tab w:val="left" w:pos="7800"/>
        </w:tabs>
        <w:suppressAutoHyphens w:val="0"/>
        <w:spacing w:line="260" w:lineRule="exact"/>
        <w:ind w:left="426" w:hanging="426"/>
        <w:rPr>
          <w:rFonts w:asciiTheme="minorHAnsi" w:hAnsiTheme="minorHAnsi" w:cstheme="minorHAnsi"/>
          <w:sz w:val="22"/>
          <w:szCs w:val="22"/>
        </w:rPr>
      </w:pPr>
      <w:r>
        <w:rPr>
          <w:rFonts w:asciiTheme="minorHAnsi" w:hAnsiTheme="minorHAnsi" w:cstheme="minorHAnsi"/>
          <w:sz w:val="22"/>
          <w:szCs w:val="22"/>
        </w:rPr>
        <w:t>Netwerk aandachtsfunctionarissen</w:t>
      </w:r>
    </w:p>
    <w:p w14:paraId="13F78653" w14:textId="77777777" w:rsidR="009C4B1D" w:rsidRDefault="009C4B1D" w:rsidP="009C4B1D">
      <w:pPr>
        <w:rPr>
          <w:rFonts w:asciiTheme="minorHAnsi" w:hAnsiTheme="minorHAnsi" w:cstheme="minorHAnsi"/>
          <w:bCs/>
          <w:sz w:val="22"/>
          <w:szCs w:val="22"/>
        </w:rPr>
      </w:pPr>
    </w:p>
    <w:p w14:paraId="19E8E291" w14:textId="77777777" w:rsidR="009C4B1D" w:rsidRPr="000A14DB" w:rsidRDefault="009C4B1D" w:rsidP="009C4B1D">
      <w:pPr>
        <w:rPr>
          <w:rFonts w:asciiTheme="minorHAnsi" w:hAnsiTheme="minorHAnsi" w:cstheme="minorHAnsi"/>
          <w:sz w:val="22"/>
          <w:szCs w:val="22"/>
        </w:rPr>
      </w:pPr>
      <w:r w:rsidRPr="000A14DB">
        <w:rPr>
          <w:rFonts w:asciiTheme="minorHAnsi" w:hAnsiTheme="minorHAnsi" w:cstheme="minorHAnsi"/>
          <w:sz w:val="22"/>
          <w:szCs w:val="22"/>
        </w:rPr>
        <w:t xml:space="preserve">Voor deze trainingen gelden de volgende randvoorwaarden: </w:t>
      </w:r>
    </w:p>
    <w:p w14:paraId="164881EF" w14:textId="77777777" w:rsidR="009C4B1D" w:rsidRPr="000A14DB" w:rsidRDefault="009C4B1D" w:rsidP="009C4B1D">
      <w:pPr>
        <w:rPr>
          <w:rFonts w:asciiTheme="minorHAnsi" w:hAnsiTheme="minorHAnsi" w:cstheme="minorHAnsi"/>
          <w:sz w:val="22"/>
          <w:szCs w:val="22"/>
        </w:rPr>
      </w:pPr>
      <w:r w:rsidRPr="000A14DB">
        <w:rPr>
          <w:rFonts w:asciiTheme="minorHAnsi" w:hAnsiTheme="minorHAnsi" w:cstheme="minorHAnsi"/>
          <w:sz w:val="22"/>
          <w:szCs w:val="22"/>
        </w:rPr>
        <w:t>•</w:t>
      </w:r>
      <w:r w:rsidRPr="000A14DB">
        <w:rPr>
          <w:rFonts w:asciiTheme="minorHAnsi" w:hAnsiTheme="minorHAnsi" w:cstheme="minorHAnsi"/>
          <w:sz w:val="22"/>
          <w:szCs w:val="22"/>
        </w:rPr>
        <w:tab/>
        <w:t>Minimaal 6 en maximaal 14 deelnemers</w:t>
      </w:r>
    </w:p>
    <w:p w14:paraId="76AD7C92" w14:textId="77777777" w:rsidR="009C4B1D" w:rsidRPr="000A14DB" w:rsidRDefault="009C4B1D" w:rsidP="009C4B1D">
      <w:pPr>
        <w:rPr>
          <w:rFonts w:asciiTheme="minorHAnsi" w:hAnsiTheme="minorHAnsi" w:cstheme="minorHAnsi"/>
          <w:sz w:val="22"/>
          <w:szCs w:val="22"/>
        </w:rPr>
      </w:pPr>
      <w:r w:rsidRPr="000A14DB">
        <w:rPr>
          <w:rFonts w:asciiTheme="minorHAnsi" w:hAnsiTheme="minorHAnsi" w:cstheme="minorHAnsi"/>
          <w:sz w:val="22"/>
          <w:szCs w:val="22"/>
        </w:rPr>
        <w:t>•</w:t>
      </w:r>
      <w:r w:rsidRPr="000A14DB">
        <w:rPr>
          <w:rFonts w:asciiTheme="minorHAnsi" w:hAnsiTheme="minorHAnsi" w:cstheme="minorHAnsi"/>
          <w:sz w:val="22"/>
          <w:szCs w:val="22"/>
        </w:rPr>
        <w:tab/>
        <w:t>De training beslaat 5 bijeenkomsten van 3 uur</w:t>
      </w:r>
    </w:p>
    <w:p w14:paraId="7890E991" w14:textId="77777777" w:rsidR="009C4B1D" w:rsidRPr="000A14DB" w:rsidRDefault="009C4B1D" w:rsidP="009C4B1D">
      <w:pPr>
        <w:rPr>
          <w:rFonts w:asciiTheme="minorHAnsi" w:hAnsiTheme="minorHAnsi" w:cstheme="minorHAnsi"/>
          <w:sz w:val="22"/>
          <w:szCs w:val="22"/>
        </w:rPr>
      </w:pPr>
      <w:r w:rsidRPr="000A14DB">
        <w:rPr>
          <w:rFonts w:asciiTheme="minorHAnsi" w:hAnsiTheme="minorHAnsi" w:cstheme="minorHAnsi"/>
          <w:sz w:val="22"/>
          <w:szCs w:val="22"/>
        </w:rPr>
        <w:t>•</w:t>
      </w:r>
      <w:r w:rsidRPr="000A14DB">
        <w:rPr>
          <w:rFonts w:asciiTheme="minorHAnsi" w:hAnsiTheme="minorHAnsi" w:cstheme="minorHAnsi"/>
          <w:sz w:val="22"/>
          <w:szCs w:val="22"/>
        </w:rPr>
        <w:tab/>
        <w:t>De bijeenkomsten zijn één of tweewekelijks</w:t>
      </w:r>
    </w:p>
    <w:p w14:paraId="6A5D5B88" w14:textId="77777777" w:rsidR="009C4B1D" w:rsidRPr="000A14DB" w:rsidRDefault="009C4B1D" w:rsidP="009C4B1D">
      <w:pPr>
        <w:rPr>
          <w:rFonts w:asciiTheme="minorHAnsi" w:hAnsiTheme="minorHAnsi" w:cstheme="minorHAnsi"/>
          <w:sz w:val="22"/>
          <w:szCs w:val="22"/>
        </w:rPr>
      </w:pPr>
      <w:r w:rsidRPr="000A14DB">
        <w:rPr>
          <w:rFonts w:asciiTheme="minorHAnsi" w:hAnsiTheme="minorHAnsi" w:cstheme="minorHAnsi"/>
          <w:sz w:val="22"/>
          <w:szCs w:val="22"/>
        </w:rPr>
        <w:t>•</w:t>
      </w:r>
      <w:r w:rsidRPr="000A14DB">
        <w:rPr>
          <w:rFonts w:asciiTheme="minorHAnsi" w:hAnsiTheme="minorHAnsi" w:cstheme="minorHAnsi"/>
          <w:sz w:val="22"/>
          <w:szCs w:val="22"/>
        </w:rPr>
        <w:tab/>
        <w:t>Deelnemers zijn verplicht alle bijeenkomsten bij te wonen</w:t>
      </w:r>
    </w:p>
    <w:p w14:paraId="1A8D53FD" w14:textId="77777777" w:rsidR="009C4B1D" w:rsidRPr="000A14DB" w:rsidRDefault="009C4B1D" w:rsidP="009C4B1D">
      <w:pPr>
        <w:rPr>
          <w:rFonts w:asciiTheme="minorHAnsi" w:hAnsiTheme="minorHAnsi" w:cstheme="minorHAnsi"/>
          <w:sz w:val="22"/>
          <w:szCs w:val="22"/>
        </w:rPr>
      </w:pPr>
      <w:r w:rsidRPr="000A14DB">
        <w:rPr>
          <w:rFonts w:asciiTheme="minorHAnsi" w:hAnsiTheme="minorHAnsi" w:cstheme="minorHAnsi"/>
          <w:sz w:val="22"/>
          <w:szCs w:val="22"/>
        </w:rPr>
        <w:t>•</w:t>
      </w:r>
      <w:r w:rsidRPr="000A14DB">
        <w:rPr>
          <w:rFonts w:asciiTheme="minorHAnsi" w:hAnsiTheme="minorHAnsi" w:cstheme="minorHAnsi"/>
          <w:sz w:val="22"/>
          <w:szCs w:val="22"/>
        </w:rPr>
        <w:tab/>
        <w:t>Bereikbaarheidsdienst en training zijn niet te combineren</w:t>
      </w:r>
    </w:p>
    <w:p w14:paraId="3ADBD3BF" w14:textId="77777777" w:rsidR="009C4B1D" w:rsidRPr="000A14DB" w:rsidRDefault="009C4B1D" w:rsidP="009C4B1D">
      <w:pPr>
        <w:rPr>
          <w:rFonts w:asciiTheme="minorHAnsi" w:hAnsiTheme="minorHAnsi" w:cstheme="minorHAnsi"/>
          <w:sz w:val="22"/>
          <w:szCs w:val="22"/>
        </w:rPr>
      </w:pPr>
    </w:p>
    <w:p w14:paraId="1E572121" w14:textId="77777777" w:rsidR="009C4B1D" w:rsidRPr="000A14DB" w:rsidRDefault="009C4B1D" w:rsidP="009C4B1D">
      <w:pPr>
        <w:rPr>
          <w:rFonts w:asciiTheme="minorHAnsi" w:hAnsiTheme="minorHAnsi" w:cstheme="minorHAnsi"/>
          <w:bCs/>
          <w:sz w:val="22"/>
          <w:szCs w:val="22"/>
        </w:rPr>
      </w:pPr>
      <w:r w:rsidRPr="000A14DB">
        <w:rPr>
          <w:rFonts w:asciiTheme="minorHAnsi" w:hAnsiTheme="minorHAnsi" w:cstheme="minorHAnsi"/>
          <w:sz w:val="22"/>
          <w:szCs w:val="22"/>
        </w:rPr>
        <w:t xml:space="preserve">Deelnemers zijn bereid om kritisch naar zichzelf te kijken en in staat tot zelfreflectie. De training is gericht op het uitbreiden van het handelingsrepertoire. Uitgangspunt hierbij is het competentiemodel; het werken met de deskundigheid en ervaring die de deelnemer al heeft. De training wordt afgestemd op de vraag van de deelnemers. </w:t>
      </w:r>
    </w:p>
    <w:p w14:paraId="0F9EA132" w14:textId="77777777" w:rsidR="009C4B1D" w:rsidRPr="000A14DB" w:rsidRDefault="009C4B1D" w:rsidP="009C4B1D">
      <w:pPr>
        <w:rPr>
          <w:rFonts w:asciiTheme="minorHAnsi" w:hAnsiTheme="minorHAnsi" w:cstheme="minorHAnsi"/>
          <w:bCs/>
          <w:sz w:val="22"/>
          <w:szCs w:val="22"/>
        </w:rPr>
      </w:pPr>
    </w:p>
    <w:p w14:paraId="539AA31A" w14:textId="77777777" w:rsidR="009C4B1D" w:rsidRDefault="009C4B1D" w:rsidP="009C4B1D">
      <w:pPr>
        <w:rPr>
          <w:rFonts w:asciiTheme="minorHAnsi" w:hAnsiTheme="minorHAnsi" w:cstheme="minorHAnsi"/>
          <w:sz w:val="22"/>
          <w:szCs w:val="22"/>
        </w:rPr>
      </w:pPr>
      <w:r w:rsidRPr="000A14DB">
        <w:rPr>
          <w:rFonts w:asciiTheme="minorHAnsi" w:hAnsiTheme="minorHAnsi" w:cstheme="minorHAnsi"/>
          <w:bCs/>
          <w:sz w:val="22"/>
          <w:szCs w:val="22"/>
        </w:rPr>
        <w:t>Veel van het materiaal waar we mee werken is voor, tijdens en na de training online te vinden op</w:t>
      </w:r>
      <w:r w:rsidRPr="000A14DB">
        <w:rPr>
          <w:rFonts w:asciiTheme="minorHAnsi" w:hAnsiTheme="minorHAnsi" w:cstheme="minorHAnsi"/>
          <w:sz w:val="22"/>
          <w:szCs w:val="22"/>
        </w:rPr>
        <w:t xml:space="preserve"> </w:t>
      </w:r>
      <w:hyperlink r:id="rId6" w:history="1">
        <w:r w:rsidRPr="000A14DB">
          <w:rPr>
            <w:rStyle w:val="Hyperlink"/>
            <w:rFonts w:asciiTheme="minorHAnsi" w:hAnsiTheme="minorHAnsi" w:cstheme="minorHAnsi"/>
            <w:sz w:val="22"/>
            <w:szCs w:val="22"/>
          </w:rPr>
          <w:t xml:space="preserve">Toolkit </w:t>
        </w:r>
        <w:proofErr w:type="spellStart"/>
        <w:r w:rsidRPr="000A14DB">
          <w:rPr>
            <w:rStyle w:val="Hyperlink"/>
            <w:rFonts w:asciiTheme="minorHAnsi" w:hAnsiTheme="minorHAnsi" w:cstheme="minorHAnsi"/>
            <w:sz w:val="22"/>
            <w:szCs w:val="22"/>
          </w:rPr>
          <w:t>Aandachtsfunctionaris</w:t>
        </w:r>
        <w:proofErr w:type="spellEnd"/>
      </w:hyperlink>
      <w:r w:rsidRPr="000A14DB">
        <w:rPr>
          <w:rFonts w:asciiTheme="minorHAnsi" w:hAnsiTheme="minorHAnsi" w:cstheme="minorHAnsi"/>
          <w:sz w:val="22"/>
          <w:szCs w:val="22"/>
        </w:rPr>
        <w:t>.</w:t>
      </w:r>
    </w:p>
    <w:p w14:paraId="6E6FEF2A" w14:textId="77777777" w:rsidR="009C4B1D" w:rsidRDefault="009C4B1D" w:rsidP="009C4B1D"/>
    <w:p w14:paraId="75FDEE68" w14:textId="1A5C8482" w:rsidR="00B167B8" w:rsidRPr="00B167B8" w:rsidRDefault="00B167B8" w:rsidP="00B167B8">
      <w:pPr>
        <w:ind w:left="-426"/>
        <w:rPr>
          <w:rFonts w:asciiTheme="minorHAnsi" w:hAnsiTheme="minorHAnsi" w:cstheme="minorHAnsi"/>
          <w:color w:val="000000"/>
          <w:sz w:val="22"/>
          <w:szCs w:val="22"/>
        </w:rPr>
      </w:pPr>
      <w:r w:rsidRPr="00B167B8">
        <w:rPr>
          <w:rFonts w:asciiTheme="minorHAnsi" w:hAnsiTheme="minorHAnsi" w:cstheme="minorHAnsi"/>
          <w:b/>
          <w:color w:val="000000"/>
          <w:sz w:val="22"/>
          <w:szCs w:val="22"/>
        </w:rPr>
        <w:t xml:space="preserve">Inschrijven </w:t>
      </w:r>
      <w:r w:rsidRPr="00B167B8">
        <w:rPr>
          <w:rFonts w:asciiTheme="minorHAnsi" w:hAnsiTheme="minorHAnsi" w:cstheme="minorHAnsi"/>
          <w:color w:val="000000"/>
          <w:sz w:val="22"/>
          <w:szCs w:val="22"/>
        </w:rPr>
        <w:t xml:space="preserve">voor deze </w:t>
      </w:r>
      <w:r w:rsidRPr="00B167B8">
        <w:rPr>
          <w:rFonts w:asciiTheme="minorHAnsi" w:hAnsiTheme="minorHAnsi" w:cstheme="minorHAnsi"/>
          <w:color w:val="000000"/>
          <w:sz w:val="22"/>
          <w:szCs w:val="22"/>
        </w:rPr>
        <w:t>basistraining</w:t>
      </w:r>
      <w:r w:rsidRPr="00B167B8">
        <w:rPr>
          <w:rFonts w:asciiTheme="minorHAnsi" w:hAnsiTheme="minorHAnsi" w:cstheme="minorHAnsi"/>
          <w:color w:val="000000"/>
          <w:sz w:val="22"/>
          <w:szCs w:val="22"/>
        </w:rPr>
        <w:t xml:space="preserve"> kan via </w:t>
      </w:r>
      <w:hyperlink r:id="rId7" w:history="1">
        <w:r w:rsidRPr="00B167B8">
          <w:rPr>
            <w:rStyle w:val="Hyperlink"/>
            <w:rFonts w:asciiTheme="minorHAnsi" w:hAnsiTheme="minorHAnsi" w:cstheme="minorHAnsi"/>
            <w:sz w:val="22"/>
            <w:szCs w:val="22"/>
          </w:rPr>
          <w:t>de website van Meer Mogelijkheden.</w:t>
        </w:r>
      </w:hyperlink>
      <w:r w:rsidRPr="00B167B8">
        <w:rPr>
          <w:rFonts w:asciiTheme="minorHAnsi" w:hAnsiTheme="minorHAnsi" w:cstheme="minorHAnsi"/>
          <w:color w:val="000000"/>
          <w:sz w:val="22"/>
          <w:szCs w:val="22"/>
        </w:rPr>
        <w:t xml:space="preserve"> </w:t>
      </w:r>
      <w:r w:rsidRPr="00B167B8">
        <w:rPr>
          <w:rFonts w:asciiTheme="minorHAnsi" w:hAnsiTheme="minorHAnsi" w:cstheme="minorHAnsi"/>
          <w:color w:val="000000"/>
          <w:sz w:val="22"/>
          <w:szCs w:val="22"/>
        </w:rPr>
        <w:br/>
        <w:t>Vol = Vol</w:t>
      </w:r>
    </w:p>
    <w:p w14:paraId="50E4D64B" w14:textId="77777777" w:rsidR="00B167B8" w:rsidRDefault="00B167B8" w:rsidP="009C4B1D"/>
    <w:sectPr w:rsidR="00B16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E61"/>
    <w:multiLevelType w:val="multilevel"/>
    <w:tmpl w:val="47A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0699"/>
    <w:multiLevelType w:val="hybridMultilevel"/>
    <w:tmpl w:val="86DE6A36"/>
    <w:lvl w:ilvl="0" w:tplc="1846A47A">
      <w:start w:val="1"/>
      <w:numFmt w:val="bullet"/>
      <w:lvlText w:val=""/>
      <w:lvlJc w:val="left"/>
      <w:pPr>
        <w:tabs>
          <w:tab w:val="num" w:pos="720"/>
        </w:tabs>
        <w:ind w:left="72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20589951">
    <w:abstractNumId w:val="1"/>
  </w:num>
  <w:num w:numId="2" w16cid:durableId="11879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D"/>
    <w:rsid w:val="00052D34"/>
    <w:rsid w:val="00190A98"/>
    <w:rsid w:val="00191BF9"/>
    <w:rsid w:val="00287AE2"/>
    <w:rsid w:val="002B2C71"/>
    <w:rsid w:val="00336B08"/>
    <w:rsid w:val="003C5651"/>
    <w:rsid w:val="00405494"/>
    <w:rsid w:val="00463773"/>
    <w:rsid w:val="005572F7"/>
    <w:rsid w:val="006A35AE"/>
    <w:rsid w:val="00793E66"/>
    <w:rsid w:val="008260A4"/>
    <w:rsid w:val="00896273"/>
    <w:rsid w:val="009C3DDC"/>
    <w:rsid w:val="009C4B1D"/>
    <w:rsid w:val="00A27628"/>
    <w:rsid w:val="00B167B8"/>
    <w:rsid w:val="00C30189"/>
    <w:rsid w:val="00D104A3"/>
    <w:rsid w:val="00E11989"/>
    <w:rsid w:val="00E92C36"/>
    <w:rsid w:val="00EA2B5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3D22"/>
  <w15:chartTrackingRefBased/>
  <w15:docId w15:val="{5717193F-8A59-409E-925C-868E0748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4B1D"/>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er-mogelijkheden.nl/training/trainingen-kindermishand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lkitaandachtsfunctionari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dc:creator>
  <cp:keywords/>
  <dc:description/>
  <cp:lastModifiedBy>Green Oranges</cp:lastModifiedBy>
  <cp:revision>3</cp:revision>
  <dcterms:created xsi:type="dcterms:W3CDTF">2024-01-24T12:11:00Z</dcterms:created>
  <dcterms:modified xsi:type="dcterms:W3CDTF">2024-01-24T12:11:00Z</dcterms:modified>
</cp:coreProperties>
</file>